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FD" w:rsidRDefault="005573FD">
      <w:pPr>
        <w:pStyle w:val="Nzev"/>
        <w:rPr>
          <w:sz w:val="32"/>
          <w:szCs w:val="32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32"/>
          <w:szCs w:val="32"/>
          <w:u w:val="single"/>
        </w:rPr>
        <w:t>Obřadní síň – Městský úřad Libáň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573FD" w:rsidRDefault="005573FD">
      <w:pPr>
        <w:pStyle w:val="Nadpis1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Poetické podvečery</w:t>
      </w:r>
    </w:p>
    <w:p w:rsidR="005573FD" w:rsidRPr="00274587" w:rsidRDefault="005573FD">
      <w:pPr>
        <w:jc w:val="center"/>
        <w:rPr>
          <w:rFonts w:ascii="ParkAveDEE" w:hAnsi="ParkAveDEE" w:cs="ParkAveDEE"/>
          <w:b/>
          <w:bCs/>
          <w:sz w:val="56"/>
          <w:szCs w:val="56"/>
        </w:rPr>
      </w:pPr>
      <w:r w:rsidRPr="00274587">
        <w:rPr>
          <w:rFonts w:ascii="ParkAveDEE" w:hAnsi="ParkAveDEE" w:cs="ParkAveDEE"/>
          <w:b/>
          <w:bCs/>
          <w:sz w:val="56"/>
          <w:szCs w:val="56"/>
        </w:rPr>
        <w:t>s Křeslem pro hosta</w:t>
      </w:r>
    </w:p>
    <w:p w:rsidR="005573FD" w:rsidRDefault="005573FD">
      <w:pPr>
        <w:jc w:val="center"/>
        <w:rPr>
          <w:rFonts w:ascii="ParkAveDEE" w:hAnsi="ParkAveDEE" w:cs="ParkAveDEE"/>
          <w:sz w:val="72"/>
          <w:szCs w:val="72"/>
        </w:rPr>
      </w:pPr>
    </w:p>
    <w:p w:rsidR="005573FD" w:rsidRDefault="00274587" w:rsidP="00274587">
      <w:pPr>
        <w:jc w:val="center"/>
        <w:rPr>
          <w:rFonts w:ascii="ParkAveDEE" w:hAnsi="ParkAveDEE" w:cs="ParkAveDEE"/>
          <w:sz w:val="72"/>
          <w:szCs w:val="72"/>
        </w:rPr>
      </w:pPr>
      <w:r>
        <w:rPr>
          <w:noProof/>
        </w:rPr>
        <w:drawing>
          <wp:inline distT="0" distB="0" distL="0" distR="0">
            <wp:extent cx="2575560" cy="3185160"/>
            <wp:effectExtent l="19050" t="0" r="0" b="0"/>
            <wp:docPr id="1" name="obrázek 1" descr="Táňa Fischerová (www.prezidentkatanafischerova.c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áňa Fischerová (www.prezidentkatanafischerova.cz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87" w:rsidRDefault="00274587">
      <w:pPr>
        <w:pStyle w:val="Nadpis2"/>
        <w:rPr>
          <w:sz w:val="32"/>
          <w:szCs w:val="32"/>
          <w:u w:val="single"/>
        </w:rPr>
      </w:pPr>
    </w:p>
    <w:p w:rsidR="005573FD" w:rsidRDefault="005573FD">
      <w:pPr>
        <w:pStyle w:val="Nadpis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Čtvrtek  2. dubna  2015  v  17 .00 hodin</w:t>
      </w:r>
    </w:p>
    <w:p w:rsidR="005573FD" w:rsidRDefault="005573FD">
      <w:pPr>
        <w:jc w:val="center"/>
        <w:rPr>
          <w:rFonts w:ascii="Georgia" w:hAnsi="Georgia" w:cs="Georgia"/>
          <w:b/>
          <w:bCs/>
          <w:sz w:val="32"/>
          <w:szCs w:val="32"/>
          <w:u w:val="single"/>
        </w:rPr>
      </w:pPr>
    </w:p>
    <w:p w:rsidR="005573FD" w:rsidRDefault="005573FD">
      <w:pPr>
        <w:pStyle w:val="Nadpis3"/>
        <w:rPr>
          <w:b w:val="0"/>
          <w:bCs w:val="0"/>
          <w:i w:val="0"/>
          <w:iCs w:val="0"/>
        </w:rPr>
      </w:pPr>
      <w:r>
        <w:t>Táňa   F i s c h e r o v á</w:t>
      </w:r>
    </w:p>
    <w:p w:rsidR="005573FD" w:rsidRDefault="005573FD">
      <w:pPr>
        <w:pBdr>
          <w:bottom w:val="dotted" w:sz="24" w:space="1" w:color="auto"/>
        </w:pBdr>
        <w:jc w:val="both"/>
        <w:rPr>
          <w:rFonts w:ascii="Georgia" w:hAnsi="Georgia" w:cs="Georgia"/>
          <w:b/>
          <w:bCs/>
          <w:i/>
          <w:iCs/>
          <w:sz w:val="40"/>
          <w:szCs w:val="40"/>
        </w:rPr>
      </w:pPr>
    </w:p>
    <w:p w:rsidR="005573FD" w:rsidRDefault="005573FD">
      <w:pPr>
        <w:pStyle w:val="Zkladntext2"/>
      </w:pPr>
      <w:r>
        <w:t>Herečka,spisovatelka,</w:t>
      </w:r>
      <w:r w:rsidR="00274587">
        <w:t xml:space="preserve"> </w:t>
      </w:r>
      <w:r>
        <w:t>moderátorka,</w:t>
      </w:r>
      <w:r w:rsidR="00274587">
        <w:t xml:space="preserve"> </w:t>
      </w:r>
      <w:r>
        <w:t>politička a občanská aktivistka. Táňa Fischerová je úřadující předsedkyní Českého helsinského výboru, úřadující předsedkyní Klíčového hnutí,</w:t>
      </w:r>
      <w:r w:rsidR="00274587">
        <w:t xml:space="preserve"> </w:t>
      </w:r>
      <w:r>
        <w:t xml:space="preserve">je členkou správní rady </w:t>
      </w:r>
      <w:r w:rsidR="00274587">
        <w:t>N</w:t>
      </w:r>
      <w:r>
        <w:t>adace Vize 97,</w:t>
      </w:r>
      <w:r w:rsidR="00274587">
        <w:t xml:space="preserve"> </w:t>
      </w:r>
      <w:r>
        <w:t>prezidentkou ITI a členkou Amnesty International.</w:t>
      </w:r>
      <w:r w:rsidR="00274587">
        <w:t xml:space="preserve"> </w:t>
      </w:r>
      <w:r>
        <w:t>Společně s Martou Kubišovou a Janem Kačerem řadu let moderovala televizní adventní koncerty.</w:t>
      </w:r>
    </w:p>
    <w:p w:rsidR="005573FD" w:rsidRDefault="005573FD">
      <w:pPr>
        <w:pBdr>
          <w:bottom w:val="dotted" w:sz="24" w:space="1" w:color="auto"/>
        </w:pBdr>
        <w:jc w:val="both"/>
        <w:rPr>
          <w:rFonts w:cs="Times New Roman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sz w:val="28"/>
          <w:szCs w:val="28"/>
        </w:rPr>
        <w:t>Šest sezón hostovala v Činoherním klubu, spolupracovala zejména s Janem Kačerem a Evaldem Schormem, točila filmy s Jaromilem Jirešem a Karlem Kachyňou. Sbírá koláže a CD s poezií minulých desetiletí, ve své knize rozhovorů zdůrazňuje „ Nežít jen pro sebe.“</w:t>
      </w:r>
    </w:p>
    <w:p w:rsidR="005573FD" w:rsidRDefault="005573FD">
      <w:pPr>
        <w:pBdr>
          <w:bottom w:val="dotted" w:sz="24" w:space="1" w:color="auto"/>
        </w:pBdr>
        <w:jc w:val="both"/>
        <w:rPr>
          <w:rFonts w:cs="Times New Roman"/>
          <w:b/>
          <w:bCs/>
          <w:sz w:val="28"/>
          <w:szCs w:val="28"/>
        </w:rPr>
      </w:pPr>
    </w:p>
    <w:p w:rsidR="005573FD" w:rsidRDefault="005573FD">
      <w:pPr>
        <w:jc w:val="center"/>
        <w:rPr>
          <w:rFonts w:cs="Times New Roman"/>
          <w:b/>
          <w:bCs/>
          <w:sz w:val="28"/>
          <w:szCs w:val="28"/>
        </w:rPr>
      </w:pPr>
    </w:p>
    <w:p w:rsidR="005573FD" w:rsidRDefault="005573FD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</w:rPr>
        <w:t xml:space="preserve">Pořádá hudební festival Foerstrovy dny o.p.s. ve spolupráci s Městským úřadem v Libáni a Městskou knihovnou, </w:t>
      </w:r>
      <w:r>
        <w:rPr>
          <w:rFonts w:cs="Times New Roman"/>
          <w:b/>
          <w:bCs/>
          <w:sz w:val="28"/>
          <w:szCs w:val="28"/>
          <w:u w:val="single"/>
        </w:rPr>
        <w:t>kde také bude 2. března  zahájen předprodej vstupenek u paní L. Hlaváčkové .</w:t>
      </w:r>
    </w:p>
    <w:p w:rsidR="005573FD" w:rsidRDefault="005573FD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Jednotné vstupné  70.- Kč</w:t>
      </w:r>
    </w:p>
    <w:p w:rsidR="005573FD" w:rsidRDefault="005573FD">
      <w:pPr>
        <w:jc w:val="center"/>
        <w:rPr>
          <w:rFonts w:cs="Times New Roman"/>
          <w:b/>
          <w:bCs/>
          <w:sz w:val="28"/>
          <w:szCs w:val="28"/>
        </w:rPr>
      </w:pPr>
    </w:p>
    <w:p w:rsidR="005573FD" w:rsidRDefault="005573FD">
      <w:pPr>
        <w:pStyle w:val="Nadpis5"/>
      </w:pPr>
    </w:p>
    <w:p w:rsidR="005573FD" w:rsidRDefault="005573FD">
      <w:pPr>
        <w:rPr>
          <w:rFonts w:cs="Times New Roman"/>
        </w:rPr>
      </w:pPr>
    </w:p>
    <w:p w:rsidR="005573FD" w:rsidRDefault="005573FD">
      <w:pPr>
        <w:jc w:val="center"/>
        <w:rPr>
          <w:rFonts w:cs="Times New Roman"/>
          <w:b/>
          <w:bCs/>
          <w:i/>
          <w:iCs/>
          <w:sz w:val="28"/>
          <w:szCs w:val="28"/>
        </w:rPr>
      </w:pPr>
    </w:p>
    <w:sectPr w:rsidR="005573FD" w:rsidSect="0027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rkAveDE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FD"/>
    <w:rsid w:val="00274587"/>
    <w:rsid w:val="004F043D"/>
    <w:rsid w:val="005573FD"/>
    <w:rsid w:val="00E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43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F043D"/>
    <w:pPr>
      <w:keepNext/>
      <w:jc w:val="center"/>
      <w:outlineLvl w:val="0"/>
    </w:pPr>
    <w:rPr>
      <w:rFonts w:ascii="ParkAveDEE" w:hAnsi="ParkAveDEE" w:cs="ParkAveDEE"/>
      <w:i/>
      <w:iCs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9"/>
    <w:qFormat/>
    <w:rsid w:val="004F043D"/>
    <w:pPr>
      <w:keepNext/>
      <w:jc w:val="center"/>
      <w:outlineLvl w:val="1"/>
    </w:pPr>
    <w:rPr>
      <w:rFonts w:ascii="Georgia" w:hAnsi="Georgia" w:cs="Georg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F043D"/>
    <w:pPr>
      <w:keepNext/>
      <w:jc w:val="center"/>
      <w:outlineLvl w:val="2"/>
    </w:pPr>
    <w:rPr>
      <w:rFonts w:ascii="Georgia" w:hAnsi="Georgia" w:cs="Georgia"/>
      <w:b/>
      <w:bCs/>
      <w:i/>
      <w:i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43D"/>
    <w:pPr>
      <w:keepNext/>
      <w:jc w:val="center"/>
      <w:outlineLvl w:val="3"/>
    </w:pPr>
    <w:rPr>
      <w:rFonts w:ascii="Georgia" w:hAnsi="Georgia" w:cs="Georgia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F043D"/>
    <w:pPr>
      <w:keepNext/>
      <w:jc w:val="center"/>
      <w:outlineLvl w:val="4"/>
    </w:pPr>
    <w:rPr>
      <w:rFonts w:cs="Times New Roman"/>
      <w:b/>
      <w:bCs/>
      <w:sz w:val="28"/>
      <w:szCs w:val="28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4F043D"/>
    <w:pPr>
      <w:keepNext/>
      <w:outlineLvl w:val="5"/>
    </w:pPr>
    <w:rPr>
      <w:rFonts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F04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F04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4F043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4F043D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4F04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4F043D"/>
    <w:rPr>
      <w:rFonts w:ascii="Times New Roman" w:hAnsi="Times New Roman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4F043D"/>
    <w:pPr>
      <w:jc w:val="center"/>
    </w:pPr>
    <w:rPr>
      <w:rFonts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F043D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F043D"/>
    <w:pPr>
      <w:jc w:val="center"/>
    </w:pPr>
    <w:rPr>
      <w:rFonts w:ascii="Georgia" w:hAnsi="Georgia" w:cs="Georgia"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043D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F043D"/>
    <w:pPr>
      <w:pBdr>
        <w:bottom w:val="dotted" w:sz="24" w:space="1" w:color="auto"/>
      </w:pBdr>
      <w:jc w:val="both"/>
    </w:pPr>
    <w:rPr>
      <w:rFonts w:ascii="Georgia" w:hAnsi="Georgia" w:cs="Georgia"/>
      <w:b/>
      <w:bCs/>
      <w:i/>
      <w:iCs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F043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4F043D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43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F043D"/>
    <w:pPr>
      <w:keepNext/>
      <w:jc w:val="center"/>
      <w:outlineLvl w:val="0"/>
    </w:pPr>
    <w:rPr>
      <w:rFonts w:ascii="ParkAveDEE" w:hAnsi="ParkAveDEE" w:cs="ParkAveDEE"/>
      <w:i/>
      <w:iCs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9"/>
    <w:qFormat/>
    <w:rsid w:val="004F043D"/>
    <w:pPr>
      <w:keepNext/>
      <w:jc w:val="center"/>
      <w:outlineLvl w:val="1"/>
    </w:pPr>
    <w:rPr>
      <w:rFonts w:ascii="Georgia" w:hAnsi="Georgia" w:cs="Georg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F043D"/>
    <w:pPr>
      <w:keepNext/>
      <w:jc w:val="center"/>
      <w:outlineLvl w:val="2"/>
    </w:pPr>
    <w:rPr>
      <w:rFonts w:ascii="Georgia" w:hAnsi="Georgia" w:cs="Georgia"/>
      <w:b/>
      <w:bCs/>
      <w:i/>
      <w:i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4F043D"/>
    <w:pPr>
      <w:keepNext/>
      <w:jc w:val="center"/>
      <w:outlineLvl w:val="3"/>
    </w:pPr>
    <w:rPr>
      <w:rFonts w:ascii="Georgia" w:hAnsi="Georgia" w:cs="Georgia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F043D"/>
    <w:pPr>
      <w:keepNext/>
      <w:jc w:val="center"/>
      <w:outlineLvl w:val="4"/>
    </w:pPr>
    <w:rPr>
      <w:rFonts w:cs="Times New Roman"/>
      <w:b/>
      <w:bCs/>
      <w:sz w:val="28"/>
      <w:szCs w:val="28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4F043D"/>
    <w:pPr>
      <w:keepNext/>
      <w:outlineLvl w:val="5"/>
    </w:pPr>
    <w:rPr>
      <w:rFonts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F04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F04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4F043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4F043D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4F04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4F043D"/>
    <w:rPr>
      <w:rFonts w:ascii="Times New Roman" w:hAnsi="Times New Roman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4F043D"/>
    <w:pPr>
      <w:jc w:val="center"/>
    </w:pPr>
    <w:rPr>
      <w:rFonts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F043D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F043D"/>
    <w:pPr>
      <w:jc w:val="center"/>
    </w:pPr>
    <w:rPr>
      <w:rFonts w:ascii="Georgia" w:hAnsi="Georgia" w:cs="Georgia"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043D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F043D"/>
    <w:pPr>
      <w:pBdr>
        <w:bottom w:val="dotted" w:sz="24" w:space="1" w:color="auto"/>
      </w:pBdr>
      <w:jc w:val="both"/>
    </w:pPr>
    <w:rPr>
      <w:rFonts w:ascii="Georgia" w:hAnsi="Georgia" w:cs="Georgia"/>
      <w:b/>
      <w:bCs/>
      <w:i/>
      <w:iCs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F043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4F043D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CUKRÁRNA  KAROLÍNKA  V LIBÁNI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CUKRÁRNA  KAROLÍNKA  V LIBÁNI</dc:title>
  <dc:creator>Doma</dc:creator>
  <cp:lastModifiedBy>MISAT</cp:lastModifiedBy>
  <cp:revision>2</cp:revision>
  <cp:lastPrinted>2015-02-17T15:30:00Z</cp:lastPrinted>
  <dcterms:created xsi:type="dcterms:W3CDTF">2015-03-01T21:12:00Z</dcterms:created>
  <dcterms:modified xsi:type="dcterms:W3CDTF">2015-03-01T21:12:00Z</dcterms:modified>
</cp:coreProperties>
</file>